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年中央直达资金安排使用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32"/>
          <w:szCs w:val="32"/>
        </w:rPr>
        <w:t>月，上级提前下达202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年托克逊县直达资金共计</w:t>
      </w:r>
      <w:r>
        <w:rPr>
          <w:rFonts w:hint="eastAsia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宋体" w:cs="Times New Roman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一、资金来源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上级提前下达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</w:t>
      </w:r>
      <w:r>
        <w:rPr>
          <w:rFonts w:hint="eastAsia"/>
          <w:b/>
          <w:bCs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宋体" w:cs="Times New Roman"/>
          <w:sz w:val="32"/>
          <w:szCs w:val="32"/>
        </w:rPr>
        <w:t>万元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二、资金使用安排原则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经县委财经工作领导小组研究确定，结合项目准备情况，按照以下原则安排使用资金。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关于</w:t>
      </w:r>
      <w:r>
        <w:rPr>
          <w:rFonts w:hint="eastAsia" w:cs="Times New Roman"/>
          <w:sz w:val="32"/>
          <w:szCs w:val="32"/>
          <w:lang w:eastAsia="zh-CN"/>
        </w:rPr>
        <w:t>拨付2022年中央医疗服务与保障能力提升（中医药传承与发展部分）补助资金（第二批）的通知</w:t>
      </w:r>
      <w:r>
        <w:rPr>
          <w:rFonts w:hint="eastAsia" w:ascii="Times New Roman" w:hAnsi="Times New Roman" w:eastAsia="宋体" w:cs="Times New Roman"/>
          <w:sz w:val="32"/>
          <w:szCs w:val="32"/>
        </w:rPr>
        <w:t>，</w:t>
      </w:r>
      <w:r>
        <w:rPr>
          <w:rFonts w:hint="eastAsia" w:cs="Times New Roman"/>
          <w:sz w:val="32"/>
          <w:szCs w:val="32"/>
          <w:lang w:eastAsia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吐市财社【2022】15）号文30</w:t>
      </w:r>
      <w:r>
        <w:rPr>
          <w:rFonts w:hint="eastAsia"/>
          <w:sz w:val="32"/>
          <w:szCs w:val="32"/>
        </w:rPr>
        <w:t>万元（托克逊县</w:t>
      </w:r>
      <w:r>
        <w:rPr>
          <w:rFonts w:hint="eastAsia"/>
          <w:sz w:val="32"/>
          <w:szCs w:val="32"/>
          <w:lang w:val="en-US" w:eastAsia="zh-CN"/>
        </w:rPr>
        <w:t>卫生健康委员会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899"/>
        <w:gridCol w:w="1583"/>
        <w:gridCol w:w="155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20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  <w:lang w:eastAsia="zh-CN"/>
              </w:rPr>
              <w:t>2022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9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8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5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12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68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99" w:type="dxa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关于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拨付2022年中央医疗服务与保障能力提升（中医药传承与发展部分）补助资金（第二批）的通知</w:t>
            </w:r>
          </w:p>
        </w:tc>
        <w:tc>
          <w:tcPr>
            <w:tcW w:w="1583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卫生健康委员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会</w:t>
            </w: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2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卫健委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8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RhZmMwZjdjNWJmYjg1MTRiMTkxYjA0ZjJkYTQ2ZmMifQ=="/>
  </w:docVars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A327A63"/>
    <w:rsid w:val="0E403DD3"/>
    <w:rsid w:val="128A1483"/>
    <w:rsid w:val="1312009A"/>
    <w:rsid w:val="13CF69E7"/>
    <w:rsid w:val="14627AB6"/>
    <w:rsid w:val="15CE70A5"/>
    <w:rsid w:val="1B7F65DB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9E9569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DC16B74"/>
    <w:rsid w:val="6F122C67"/>
    <w:rsid w:val="6F2F1EFC"/>
    <w:rsid w:val="72147BB7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286</Words>
  <Characters>348</Characters>
  <Lines>2</Lines>
  <Paragraphs>1</Paragraphs>
  <TotalTime>1</TotalTime>
  <ScaleCrop>false</ScaleCrop>
  <LinksUpToDate>false</LinksUpToDate>
  <CharactersWithSpaces>348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2022-06-22T05:45:26Z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E09B023509424D8696A9E8998CAB6C6A</vt:lpwstr>
  </property>
</Properties>
</file>